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481B7" w14:textId="77777777" w:rsidR="0040442D" w:rsidRDefault="0040442D" w:rsidP="0040442D">
      <w:pPr>
        <w:jc w:val="center"/>
        <w:rPr>
          <w:rFonts w:ascii="Tw Cen MT" w:eastAsia="Twentieth Century" w:hAnsi="Tw Cen MT" w:cs="Twentieth Century"/>
          <w:b/>
          <w:bCs/>
          <w:sz w:val="28"/>
          <w:szCs w:val="27"/>
        </w:rPr>
      </w:pPr>
    </w:p>
    <w:p w14:paraId="798117C7" w14:textId="77777777" w:rsidR="0040442D" w:rsidRDefault="0040442D" w:rsidP="0040442D">
      <w:pPr>
        <w:jc w:val="center"/>
        <w:rPr>
          <w:rFonts w:ascii="Tw Cen MT" w:eastAsia="Twentieth Century" w:hAnsi="Tw Cen MT" w:cs="Twentieth Century"/>
          <w:b/>
          <w:bCs/>
          <w:sz w:val="28"/>
          <w:szCs w:val="27"/>
        </w:rPr>
      </w:pPr>
    </w:p>
    <w:p w14:paraId="687A2660" w14:textId="77777777" w:rsidR="00051475" w:rsidRPr="0040442D" w:rsidRDefault="0040442D" w:rsidP="0040442D">
      <w:pPr>
        <w:jc w:val="center"/>
        <w:rPr>
          <w:rFonts w:ascii="Tw Cen MT" w:eastAsia="Twentieth Century" w:hAnsi="Tw Cen MT" w:cs="Twentieth Century"/>
          <w:b/>
          <w:bCs/>
          <w:sz w:val="28"/>
          <w:szCs w:val="27"/>
        </w:rPr>
      </w:pPr>
      <w:r>
        <w:rPr>
          <w:rFonts w:ascii="Tw Cen MT" w:eastAsia="Twentieth Century" w:hAnsi="Tw Cen MT" w:cs="Twentieth Century"/>
          <w:b/>
          <w:bCs/>
          <w:sz w:val="28"/>
          <w:szCs w:val="27"/>
        </w:rPr>
        <w:t xml:space="preserve">ANJE y Global </w:t>
      </w:r>
      <w:proofErr w:type="spellStart"/>
      <w:r>
        <w:rPr>
          <w:rFonts w:ascii="Tw Cen MT" w:eastAsia="Twentieth Century" w:hAnsi="Tw Cen MT" w:cs="Twentieth Century"/>
          <w:b/>
          <w:bCs/>
          <w:sz w:val="28"/>
          <w:szCs w:val="27"/>
        </w:rPr>
        <w:t>Shapers</w:t>
      </w:r>
      <w:proofErr w:type="spellEnd"/>
      <w:r>
        <w:rPr>
          <w:rFonts w:ascii="Tw Cen MT" w:eastAsia="Twentieth Century" w:hAnsi="Tw Cen MT" w:cs="Twentieth Century"/>
          <w:b/>
          <w:bCs/>
          <w:sz w:val="28"/>
          <w:szCs w:val="27"/>
        </w:rPr>
        <w:t xml:space="preserve"> SD realizan </w:t>
      </w:r>
      <w:r w:rsidR="00051475" w:rsidRPr="0040442D">
        <w:rPr>
          <w:rFonts w:ascii="Tw Cen MT" w:eastAsia="Twentieth Century" w:hAnsi="Tw Cen MT" w:cs="Twentieth Century"/>
          <w:b/>
          <w:bCs/>
          <w:sz w:val="28"/>
          <w:szCs w:val="27"/>
        </w:rPr>
        <w:t>acuerdo de colaboración institucional</w:t>
      </w:r>
    </w:p>
    <w:p w14:paraId="311F1F19" w14:textId="77777777" w:rsidR="00051475" w:rsidRPr="0040442D" w:rsidRDefault="00051475" w:rsidP="0040442D">
      <w:pPr>
        <w:jc w:val="both"/>
        <w:rPr>
          <w:rFonts w:ascii="Tw Cen MT" w:eastAsia="Twentieth Century" w:hAnsi="Tw Cen MT" w:cs="Twentieth Century"/>
          <w:b/>
          <w:bCs/>
          <w:sz w:val="23"/>
          <w:szCs w:val="23"/>
        </w:rPr>
      </w:pPr>
    </w:p>
    <w:p w14:paraId="11F8BCFB" w14:textId="77777777" w:rsidR="004E48B0" w:rsidRPr="0040442D" w:rsidRDefault="00051475" w:rsidP="0040442D">
      <w:pPr>
        <w:jc w:val="both"/>
        <w:rPr>
          <w:rFonts w:ascii="Tw Cen MT" w:hAnsi="Tw Cen MT"/>
          <w:sz w:val="23"/>
          <w:szCs w:val="23"/>
        </w:rPr>
      </w:pPr>
      <w:r w:rsidRPr="0040442D">
        <w:rPr>
          <w:rFonts w:ascii="Tw Cen MT" w:hAnsi="Tw Cen MT"/>
          <w:b/>
          <w:bCs/>
          <w:sz w:val="23"/>
          <w:szCs w:val="23"/>
        </w:rPr>
        <w:t>SANTO DOMINGO.-</w:t>
      </w:r>
      <w:r w:rsidR="004E48B0" w:rsidRPr="0040442D">
        <w:rPr>
          <w:rFonts w:ascii="Tw Cen MT" w:hAnsi="Tw Cen MT"/>
          <w:sz w:val="23"/>
          <w:szCs w:val="23"/>
        </w:rPr>
        <w:t xml:space="preserve"> </w:t>
      </w:r>
      <w:r w:rsidRPr="0040442D">
        <w:rPr>
          <w:rFonts w:ascii="Tw Cen MT" w:eastAsia="Twentieth Century" w:hAnsi="Tw Cen MT" w:cs="Twentieth Century"/>
          <w:sz w:val="23"/>
          <w:szCs w:val="23"/>
        </w:rPr>
        <w:t xml:space="preserve">Motivados por la intención de potenciar esfuerzos </w:t>
      </w:r>
      <w:r w:rsidR="004E48B0" w:rsidRPr="0040442D">
        <w:rPr>
          <w:rFonts w:ascii="Tw Cen MT" w:eastAsia="Twentieth Century" w:hAnsi="Tw Cen MT" w:cs="Twentieth Century"/>
          <w:sz w:val="23"/>
          <w:szCs w:val="23"/>
        </w:rPr>
        <w:t>a través de</w:t>
      </w:r>
      <w:r w:rsidRPr="0040442D">
        <w:rPr>
          <w:rFonts w:ascii="Tw Cen MT" w:eastAsia="Twentieth Century" w:hAnsi="Tw Cen MT" w:cs="Twentieth Century"/>
          <w:sz w:val="23"/>
          <w:szCs w:val="23"/>
        </w:rPr>
        <w:t xml:space="preserve"> iniciativas conjuntas tendentes a fomentar la institucionalidad en el país que repercuta</w:t>
      </w:r>
      <w:r w:rsidR="004E48B0" w:rsidRPr="0040442D">
        <w:rPr>
          <w:rFonts w:ascii="Tw Cen MT" w:eastAsia="Twentieth Century" w:hAnsi="Tw Cen MT" w:cs="Twentieth Century"/>
          <w:sz w:val="23"/>
          <w:szCs w:val="23"/>
        </w:rPr>
        <w:t>n</w:t>
      </w:r>
      <w:r w:rsidRPr="0040442D">
        <w:rPr>
          <w:rFonts w:ascii="Tw Cen MT" w:eastAsia="Twentieth Century" w:hAnsi="Tw Cen MT" w:cs="Twentieth Century"/>
          <w:sz w:val="23"/>
          <w:szCs w:val="23"/>
        </w:rPr>
        <w:t xml:space="preserve"> en un clima de negocios estable</w:t>
      </w:r>
      <w:r w:rsidR="004E48B0" w:rsidRPr="0040442D">
        <w:rPr>
          <w:rFonts w:ascii="Tw Cen MT" w:eastAsia="Twentieth Century" w:hAnsi="Tw Cen MT" w:cs="Twentieth Century"/>
          <w:sz w:val="23"/>
          <w:szCs w:val="23"/>
        </w:rPr>
        <w:t xml:space="preserve">, la Asociación Nacional de Jóvenes Empresarios (ANJE) y </w:t>
      </w:r>
      <w:r w:rsidR="004E48B0" w:rsidRPr="0040442D">
        <w:rPr>
          <w:rFonts w:ascii="Tw Cen MT" w:hAnsi="Tw Cen MT"/>
          <w:sz w:val="23"/>
          <w:szCs w:val="23"/>
        </w:rPr>
        <w:t xml:space="preserve">Global </w:t>
      </w:r>
      <w:proofErr w:type="spellStart"/>
      <w:r w:rsidR="004E48B0" w:rsidRPr="0040442D">
        <w:rPr>
          <w:rFonts w:ascii="Tw Cen MT" w:hAnsi="Tw Cen MT"/>
          <w:sz w:val="23"/>
          <w:szCs w:val="23"/>
        </w:rPr>
        <w:t>Shapers</w:t>
      </w:r>
      <w:proofErr w:type="spellEnd"/>
      <w:r w:rsidR="004E48B0" w:rsidRPr="0040442D">
        <w:rPr>
          <w:rFonts w:ascii="Tw Cen MT" w:hAnsi="Tw Cen MT"/>
          <w:sz w:val="23"/>
          <w:szCs w:val="23"/>
        </w:rPr>
        <w:t xml:space="preserve"> </w:t>
      </w:r>
      <w:proofErr w:type="spellStart"/>
      <w:r w:rsidR="004E48B0" w:rsidRPr="0040442D">
        <w:rPr>
          <w:rFonts w:ascii="Tw Cen MT" w:hAnsi="Tw Cen MT"/>
          <w:sz w:val="23"/>
          <w:szCs w:val="23"/>
        </w:rPr>
        <w:t>Community</w:t>
      </w:r>
      <w:proofErr w:type="spellEnd"/>
      <w:r w:rsidR="004E48B0" w:rsidRPr="0040442D">
        <w:rPr>
          <w:rFonts w:ascii="Tw Cen MT" w:hAnsi="Tw Cen MT"/>
          <w:sz w:val="23"/>
          <w:szCs w:val="23"/>
        </w:rPr>
        <w:t xml:space="preserve"> – Santo Domingo Hub, Inc. establecieron un acuerdo de colaboración durante un encuentro encabezado por representantes de ambas instituciones.</w:t>
      </w:r>
    </w:p>
    <w:p w14:paraId="0E7693D2" w14:textId="77777777" w:rsidR="004756E6" w:rsidRPr="0040442D" w:rsidRDefault="004756E6" w:rsidP="0040442D">
      <w:pPr>
        <w:jc w:val="both"/>
        <w:rPr>
          <w:rFonts w:ascii="Tw Cen MT" w:hAnsi="Tw Cen MT"/>
          <w:sz w:val="23"/>
          <w:szCs w:val="23"/>
        </w:rPr>
      </w:pPr>
      <w:r w:rsidRPr="0040442D">
        <w:rPr>
          <w:rFonts w:ascii="Tw Cen MT" w:hAnsi="Tw Cen MT"/>
          <w:sz w:val="23"/>
          <w:szCs w:val="23"/>
        </w:rPr>
        <w:t>En la firma, en la que parti</w:t>
      </w:r>
      <w:r w:rsidR="005B4242">
        <w:rPr>
          <w:rFonts w:ascii="Tw Cen MT" w:hAnsi="Tw Cen MT"/>
          <w:sz w:val="23"/>
          <w:szCs w:val="23"/>
        </w:rPr>
        <w:t>ciparon Susana Martínez Nadal, p</w:t>
      </w:r>
      <w:r w:rsidRPr="0040442D">
        <w:rPr>
          <w:rFonts w:ascii="Tw Cen MT" w:hAnsi="Tw Cen MT"/>
          <w:sz w:val="23"/>
          <w:szCs w:val="23"/>
        </w:rPr>
        <w:t xml:space="preserve">residenta de ANJE, y Miguel Almánzar, </w:t>
      </w:r>
      <w:r w:rsidR="005B4242">
        <w:rPr>
          <w:rFonts w:ascii="Tw Cen MT" w:hAnsi="Tw Cen MT"/>
          <w:sz w:val="23"/>
          <w:szCs w:val="23"/>
        </w:rPr>
        <w:t xml:space="preserve">curador </w:t>
      </w:r>
      <w:r w:rsidRPr="0040442D">
        <w:rPr>
          <w:rFonts w:ascii="Tw Cen MT" w:hAnsi="Tw Cen MT"/>
          <w:sz w:val="23"/>
          <w:szCs w:val="23"/>
        </w:rPr>
        <w:t xml:space="preserve">de Global </w:t>
      </w:r>
      <w:proofErr w:type="spellStart"/>
      <w:r w:rsidRPr="0040442D">
        <w:rPr>
          <w:rFonts w:ascii="Tw Cen MT" w:hAnsi="Tw Cen MT"/>
          <w:sz w:val="23"/>
          <w:szCs w:val="23"/>
        </w:rPr>
        <w:t>Shapers</w:t>
      </w:r>
      <w:proofErr w:type="spellEnd"/>
      <w:r w:rsidRPr="0040442D">
        <w:rPr>
          <w:rFonts w:ascii="Tw Cen MT" w:hAnsi="Tw Cen MT"/>
          <w:sz w:val="23"/>
          <w:szCs w:val="23"/>
        </w:rPr>
        <w:t xml:space="preserve"> Santo Domingo, quedó establecido </w:t>
      </w:r>
      <w:r w:rsidRPr="0040442D">
        <w:rPr>
          <w:rFonts w:ascii="Tw Cen MT" w:eastAsia="Twentieth Century" w:hAnsi="Tw Cen MT" w:cs="Twentieth Century"/>
          <w:sz w:val="23"/>
          <w:szCs w:val="23"/>
        </w:rPr>
        <w:t>que ambas instituciones han identificado espacios de colaboración, articulación, promoción, cooperación y movilización de recursos para el desarrollo de programas y proyectos que incluyan la tecnología e innovación en beneficio del clima de negocios y la institucionalidad en la República Dominicana.</w:t>
      </w:r>
    </w:p>
    <w:p w14:paraId="7611A053" w14:textId="1DA6E511" w:rsidR="00051475" w:rsidRPr="006B72AB" w:rsidRDefault="005B4242" w:rsidP="0040442D">
      <w:pPr>
        <w:jc w:val="both"/>
        <w:rPr>
          <w:rFonts w:ascii="Tw Cen MT" w:eastAsia="Twentieth Century" w:hAnsi="Tw Cen MT" w:cs="Twentieth Century"/>
          <w:sz w:val="23"/>
          <w:szCs w:val="23"/>
        </w:rPr>
      </w:pPr>
      <w:r w:rsidRPr="006B72AB">
        <w:rPr>
          <w:rFonts w:ascii="Tw Cen MT" w:eastAsia="Twentieth Century" w:hAnsi="Tw Cen MT" w:cs="Twentieth Century"/>
          <w:sz w:val="23"/>
          <w:szCs w:val="23"/>
        </w:rPr>
        <w:t>“</w:t>
      </w:r>
      <w:r w:rsidRPr="006B72AB">
        <w:rPr>
          <w:rFonts w:ascii="Tw Cen MT" w:eastAsia="Twentieth Century" w:hAnsi="Tw Cen MT" w:cs="Twentieth Century"/>
          <w:i/>
          <w:iCs/>
          <w:sz w:val="23"/>
          <w:szCs w:val="23"/>
        </w:rPr>
        <w:t xml:space="preserve">Con la firma de este acuerdo oficializamos nuestro interés de trabajar </w:t>
      </w:r>
      <w:proofErr w:type="gramStart"/>
      <w:r w:rsidRPr="006B72AB">
        <w:rPr>
          <w:rFonts w:ascii="Tw Cen MT" w:eastAsia="Twentieth Century" w:hAnsi="Tw Cen MT" w:cs="Twentieth Century"/>
          <w:i/>
          <w:iCs/>
          <w:sz w:val="23"/>
          <w:szCs w:val="23"/>
        </w:rPr>
        <w:t>conjuntamente con</w:t>
      </w:r>
      <w:proofErr w:type="gramEnd"/>
      <w:r w:rsidRPr="006B72AB">
        <w:rPr>
          <w:rFonts w:ascii="Tw Cen MT" w:eastAsia="Twentieth Century" w:hAnsi="Tw Cen MT" w:cs="Twentieth Century"/>
          <w:i/>
          <w:iCs/>
          <w:sz w:val="23"/>
          <w:szCs w:val="23"/>
        </w:rPr>
        <w:t xml:space="preserve"> Global </w:t>
      </w:r>
      <w:proofErr w:type="spellStart"/>
      <w:r w:rsidRPr="006B72AB">
        <w:rPr>
          <w:rFonts w:ascii="Tw Cen MT" w:eastAsia="Twentieth Century" w:hAnsi="Tw Cen MT" w:cs="Twentieth Century"/>
          <w:i/>
          <w:iCs/>
          <w:sz w:val="23"/>
          <w:szCs w:val="23"/>
        </w:rPr>
        <w:t>Shapers</w:t>
      </w:r>
      <w:proofErr w:type="spellEnd"/>
      <w:r w:rsidRPr="006B72AB">
        <w:rPr>
          <w:rFonts w:ascii="Tw Cen MT" w:eastAsia="Twentieth Century" w:hAnsi="Tw Cen MT" w:cs="Twentieth Century"/>
          <w:i/>
          <w:iCs/>
          <w:sz w:val="23"/>
          <w:szCs w:val="23"/>
        </w:rPr>
        <w:t xml:space="preserve"> para la planificación y desarrollo de iniciativas orientadas al fortalecimiento de las misiones de ambas instituciones”,</w:t>
      </w:r>
      <w:r w:rsidR="00051475" w:rsidRPr="006B72AB">
        <w:rPr>
          <w:rFonts w:ascii="Tw Cen MT" w:eastAsia="Twentieth Century" w:hAnsi="Tw Cen MT" w:cs="Twentieth Century"/>
          <w:i/>
          <w:iCs/>
          <w:sz w:val="23"/>
          <w:szCs w:val="23"/>
        </w:rPr>
        <w:t xml:space="preserve"> dijo Martínez Nadal.</w:t>
      </w:r>
      <w:r w:rsidRPr="006B72AB">
        <w:rPr>
          <w:rFonts w:ascii="Tw Cen MT" w:eastAsia="Twentieth Century" w:hAnsi="Tw Cen MT" w:cs="Twentieth Century"/>
          <w:i/>
          <w:iCs/>
          <w:sz w:val="23"/>
          <w:szCs w:val="23"/>
        </w:rPr>
        <w:t xml:space="preserve"> “No nos cabe duda de que este será el inicio de un fructífero intercambio que </w:t>
      </w:r>
      <w:r w:rsidR="006B72AB" w:rsidRPr="006B72AB">
        <w:rPr>
          <w:rFonts w:ascii="Tw Cen MT" w:eastAsia="Twentieth Century" w:hAnsi="Tw Cen MT" w:cs="Twentieth Century"/>
          <w:i/>
          <w:iCs/>
          <w:sz w:val="23"/>
          <w:szCs w:val="23"/>
        </w:rPr>
        <w:t>llevará</w:t>
      </w:r>
      <w:r w:rsidRPr="006B72AB">
        <w:rPr>
          <w:rFonts w:ascii="Tw Cen MT" w:eastAsia="Twentieth Century" w:hAnsi="Tw Cen MT" w:cs="Twentieth Century"/>
          <w:i/>
          <w:iCs/>
          <w:sz w:val="23"/>
          <w:szCs w:val="23"/>
        </w:rPr>
        <w:t xml:space="preserve"> a </w:t>
      </w:r>
      <w:r w:rsidR="00B44DAD" w:rsidRPr="006B72AB">
        <w:rPr>
          <w:rFonts w:ascii="Tw Cen MT" w:eastAsia="Twentieth Century" w:hAnsi="Tw Cen MT" w:cs="Twentieth Century"/>
          <w:i/>
          <w:iCs/>
          <w:sz w:val="23"/>
          <w:szCs w:val="23"/>
        </w:rPr>
        <w:t>la generación</w:t>
      </w:r>
      <w:r w:rsidRPr="006B72AB">
        <w:rPr>
          <w:rFonts w:ascii="Tw Cen MT" w:eastAsia="Twentieth Century" w:hAnsi="Tw Cen MT" w:cs="Twentieth Century"/>
          <w:i/>
          <w:iCs/>
          <w:sz w:val="23"/>
          <w:szCs w:val="23"/>
        </w:rPr>
        <w:t xml:space="preserve"> de nuevas respuestas para un </w:t>
      </w:r>
      <w:r w:rsidR="00B44DAD" w:rsidRPr="006B72AB">
        <w:rPr>
          <w:rFonts w:ascii="Tw Cen MT" w:eastAsia="Twentieth Century" w:hAnsi="Tw Cen MT" w:cs="Twentieth Century"/>
          <w:i/>
          <w:iCs/>
          <w:sz w:val="23"/>
          <w:szCs w:val="23"/>
        </w:rPr>
        <w:t>futuro</w:t>
      </w:r>
      <w:r w:rsidRPr="006B72AB">
        <w:rPr>
          <w:rFonts w:ascii="Tw Cen MT" w:eastAsia="Twentieth Century" w:hAnsi="Tw Cen MT" w:cs="Twentieth Century"/>
          <w:i/>
          <w:iCs/>
          <w:sz w:val="23"/>
          <w:szCs w:val="23"/>
        </w:rPr>
        <w:t xml:space="preserve"> mejor</w:t>
      </w:r>
      <w:r w:rsidRPr="006B72AB">
        <w:rPr>
          <w:rFonts w:ascii="Tw Cen MT" w:eastAsia="Twentieth Century" w:hAnsi="Tw Cen MT" w:cs="Twentieth Century"/>
          <w:sz w:val="23"/>
          <w:szCs w:val="23"/>
        </w:rPr>
        <w:t>” agreg</w:t>
      </w:r>
      <w:r w:rsidR="006B72AB">
        <w:rPr>
          <w:rFonts w:ascii="Tw Cen MT" w:eastAsia="Twentieth Century" w:hAnsi="Tw Cen MT" w:cs="Twentieth Century"/>
          <w:sz w:val="23"/>
          <w:szCs w:val="23"/>
        </w:rPr>
        <w:t>ó</w:t>
      </w:r>
      <w:r w:rsidRPr="006B72AB">
        <w:rPr>
          <w:rFonts w:ascii="Tw Cen MT" w:eastAsia="Twentieth Century" w:hAnsi="Tw Cen MT" w:cs="Twentieth Century"/>
          <w:sz w:val="23"/>
          <w:szCs w:val="23"/>
        </w:rPr>
        <w:t xml:space="preserve"> la presidenta de ANJE.</w:t>
      </w:r>
    </w:p>
    <w:p w14:paraId="1D408378" w14:textId="45253243" w:rsidR="00051475" w:rsidRPr="0040442D" w:rsidRDefault="00051475" w:rsidP="0040442D">
      <w:pPr>
        <w:jc w:val="both"/>
        <w:rPr>
          <w:rFonts w:ascii="Tw Cen MT" w:hAnsi="Tw Cen MT"/>
          <w:sz w:val="23"/>
          <w:szCs w:val="23"/>
        </w:rPr>
      </w:pPr>
      <w:r w:rsidRPr="0040442D">
        <w:rPr>
          <w:rFonts w:ascii="Tw Cen MT" w:hAnsi="Tw Cen MT"/>
          <w:sz w:val="23"/>
          <w:szCs w:val="23"/>
        </w:rPr>
        <w:t>De su lado, Almánzar</w:t>
      </w:r>
      <w:r w:rsidR="004756E6" w:rsidRPr="0040442D">
        <w:rPr>
          <w:rFonts w:ascii="Tw Cen MT" w:hAnsi="Tw Cen MT"/>
          <w:sz w:val="23"/>
          <w:szCs w:val="23"/>
        </w:rPr>
        <w:t xml:space="preserve"> </w:t>
      </w:r>
      <w:r w:rsidR="006B72AB">
        <w:rPr>
          <w:rFonts w:ascii="Tw Cen MT" w:hAnsi="Tw Cen MT"/>
          <w:sz w:val="23"/>
          <w:szCs w:val="23"/>
        </w:rPr>
        <w:t>sostuvo</w:t>
      </w:r>
      <w:r w:rsidRPr="0040442D">
        <w:rPr>
          <w:rFonts w:ascii="Tw Cen MT" w:hAnsi="Tw Cen MT"/>
          <w:sz w:val="23"/>
          <w:szCs w:val="23"/>
        </w:rPr>
        <w:t xml:space="preserve"> que “</w:t>
      </w:r>
      <w:r w:rsidR="006B72AB" w:rsidRPr="006B72AB">
        <w:rPr>
          <w:rFonts w:ascii="Tw Cen MT" w:hAnsi="Tw Cen MT"/>
          <w:i/>
          <w:iCs/>
          <w:sz w:val="23"/>
          <w:szCs w:val="23"/>
          <w:highlight w:val="yellow"/>
        </w:rPr>
        <w:t>Nuestra comunidad reconoce la digna representación de ANJE con iniciativas incisivas en los temas de mayor relevancia para los jóvenes empresarios, quienes mediante el liderazgo responsable han aprovechado el actual punto de inflexión, para impulsar cambios sostenibles y resilientes que mejoren la competitividad y desarrollo nacional</w:t>
      </w:r>
      <w:r w:rsidRPr="006B72AB">
        <w:rPr>
          <w:rFonts w:ascii="Tw Cen MT" w:hAnsi="Tw Cen MT"/>
          <w:sz w:val="23"/>
          <w:szCs w:val="23"/>
        </w:rPr>
        <w:t>”</w:t>
      </w:r>
      <w:r w:rsidR="004756E6" w:rsidRPr="006B72AB">
        <w:rPr>
          <w:rFonts w:ascii="Tw Cen MT" w:hAnsi="Tw Cen MT"/>
          <w:sz w:val="23"/>
          <w:szCs w:val="23"/>
        </w:rPr>
        <w:t>.</w:t>
      </w:r>
    </w:p>
    <w:p w14:paraId="4F005B0C" w14:textId="77777777" w:rsidR="00B05AE8" w:rsidRDefault="00965BC8" w:rsidP="0040442D">
      <w:pPr>
        <w:jc w:val="both"/>
        <w:rPr>
          <w:rFonts w:ascii="Tw Cen MT" w:eastAsia="Twentieth Century" w:hAnsi="Tw Cen MT" w:cs="Twentieth Century"/>
          <w:sz w:val="23"/>
          <w:szCs w:val="23"/>
        </w:rPr>
      </w:pPr>
      <w:r>
        <w:rPr>
          <w:rFonts w:ascii="Tw Cen MT" w:eastAsia="Twentieth Century" w:hAnsi="Tw Cen MT" w:cs="Twentieth Century"/>
          <w:sz w:val="23"/>
          <w:szCs w:val="23"/>
        </w:rPr>
        <w:t>L</w:t>
      </w:r>
      <w:r w:rsidR="0040442D" w:rsidRPr="0040442D">
        <w:rPr>
          <w:rFonts w:ascii="Tw Cen MT" w:eastAsia="Twentieth Century" w:hAnsi="Tw Cen MT" w:cs="Twentieth Century"/>
          <w:sz w:val="23"/>
          <w:szCs w:val="23"/>
        </w:rPr>
        <w:t xml:space="preserve">a alianza estratégica entre ANJE y Global </w:t>
      </w:r>
      <w:proofErr w:type="spellStart"/>
      <w:r w:rsidR="0040442D" w:rsidRPr="0040442D">
        <w:rPr>
          <w:rFonts w:ascii="Tw Cen MT" w:eastAsia="Twentieth Century" w:hAnsi="Tw Cen MT" w:cs="Twentieth Century"/>
          <w:sz w:val="23"/>
          <w:szCs w:val="23"/>
        </w:rPr>
        <w:t>Shapers</w:t>
      </w:r>
      <w:proofErr w:type="spellEnd"/>
      <w:r w:rsidR="0040442D" w:rsidRPr="0040442D">
        <w:rPr>
          <w:rFonts w:ascii="Tw Cen MT" w:eastAsia="Twentieth Century" w:hAnsi="Tw Cen MT" w:cs="Twentieth Century"/>
          <w:sz w:val="23"/>
          <w:szCs w:val="23"/>
        </w:rPr>
        <w:t xml:space="preserve"> SD se l</w:t>
      </w:r>
      <w:r w:rsidR="00B05AE8">
        <w:rPr>
          <w:rFonts w:ascii="Tw Cen MT" w:eastAsia="Twentieth Century" w:hAnsi="Tw Cen MT" w:cs="Twentieth Century"/>
          <w:sz w:val="23"/>
          <w:szCs w:val="23"/>
        </w:rPr>
        <w:t>levó a cabo con la finalidad de</w:t>
      </w:r>
      <w:r w:rsidR="000F282B">
        <w:rPr>
          <w:rFonts w:ascii="Tw Cen MT" w:eastAsia="Twentieth Century" w:hAnsi="Tw Cen MT" w:cs="Twentieth Century"/>
          <w:sz w:val="23"/>
          <w:szCs w:val="23"/>
        </w:rPr>
        <w:t xml:space="preserve"> </w:t>
      </w:r>
      <w:r w:rsidR="0040442D" w:rsidRPr="0040442D">
        <w:rPr>
          <w:rFonts w:ascii="Tw Cen MT" w:eastAsia="Twentieth Century" w:hAnsi="Tw Cen MT" w:cs="Twentieth Century"/>
          <w:sz w:val="23"/>
          <w:szCs w:val="23"/>
        </w:rPr>
        <w:t>ambos organismos apoyarse mutuamente y cooperar en la consecución de sus objetivos comunes a favor del país.</w:t>
      </w:r>
      <w:r w:rsidR="00B05AE8">
        <w:rPr>
          <w:rFonts w:ascii="Tw Cen MT" w:eastAsia="Twentieth Century" w:hAnsi="Tw Cen MT" w:cs="Twentieth Century"/>
          <w:sz w:val="23"/>
          <w:szCs w:val="23"/>
        </w:rPr>
        <w:t xml:space="preserve"> </w:t>
      </w:r>
    </w:p>
    <w:p w14:paraId="5BB1CE00" w14:textId="77777777" w:rsidR="00965BC8" w:rsidRDefault="00965BC8" w:rsidP="0040442D">
      <w:pPr>
        <w:jc w:val="both"/>
        <w:rPr>
          <w:rFonts w:ascii="Tw Cen MT" w:eastAsia="Twentieth Century" w:hAnsi="Tw Cen MT" w:cs="Twentieth Century"/>
          <w:sz w:val="23"/>
          <w:szCs w:val="23"/>
        </w:rPr>
      </w:pPr>
      <w:r w:rsidRPr="0040442D">
        <w:rPr>
          <w:rFonts w:ascii="Tw Cen MT" w:eastAsia="Twentieth Century" w:hAnsi="Tw Cen MT" w:cs="Twentieth Century"/>
          <w:sz w:val="23"/>
          <w:szCs w:val="23"/>
        </w:rPr>
        <w:t xml:space="preserve">Cabe destacar que </w:t>
      </w:r>
      <w:r>
        <w:rPr>
          <w:rFonts w:ascii="Tw Cen MT" w:eastAsia="Twentieth Century" w:hAnsi="Tw Cen MT" w:cs="Twentieth Century"/>
          <w:sz w:val="23"/>
          <w:szCs w:val="23"/>
        </w:rPr>
        <w:t xml:space="preserve">ANJE tiene </w:t>
      </w:r>
      <w:r w:rsidRPr="00965BC8">
        <w:rPr>
          <w:rFonts w:ascii="Tw Cen MT" w:eastAsia="Twentieth Century" w:hAnsi="Tw Cen MT" w:cs="Twentieth Century"/>
          <w:sz w:val="23"/>
          <w:szCs w:val="23"/>
        </w:rPr>
        <w:t>e</w:t>
      </w:r>
      <w:r>
        <w:rPr>
          <w:rFonts w:ascii="Tw Cen MT" w:eastAsia="Twentieth Century" w:hAnsi="Tw Cen MT" w:cs="Twentieth Century"/>
          <w:sz w:val="23"/>
          <w:szCs w:val="23"/>
        </w:rPr>
        <w:t>ntre</w:t>
      </w:r>
      <w:r w:rsidRPr="00965BC8">
        <w:rPr>
          <w:rFonts w:ascii="Tw Cen MT" w:eastAsia="Twentieth Century" w:hAnsi="Tw Cen MT" w:cs="Twentieth Century"/>
          <w:sz w:val="23"/>
          <w:szCs w:val="23"/>
        </w:rPr>
        <w:t xml:space="preserve"> sus objetivos</w:t>
      </w:r>
      <w:r>
        <w:rPr>
          <w:rFonts w:ascii="Tw Cen MT" w:eastAsia="Twentieth Century" w:hAnsi="Tw Cen MT" w:cs="Twentieth Century"/>
          <w:sz w:val="23"/>
          <w:szCs w:val="23"/>
        </w:rPr>
        <w:t xml:space="preserve"> c</w:t>
      </w:r>
      <w:r w:rsidRPr="00965BC8">
        <w:rPr>
          <w:rFonts w:ascii="Tw Cen MT" w:eastAsia="Twentieth Century" w:hAnsi="Tw Cen MT" w:cs="Twentieth Century"/>
          <w:sz w:val="23"/>
          <w:szCs w:val="23"/>
        </w:rPr>
        <w:t>analizar de forma efectiva, enérgica, continua e innovadora el pensamiento de los líderes empresariales jóvenes, generando propuestas y nuevas respuestas para un futuro mejor</w:t>
      </w:r>
      <w:r>
        <w:rPr>
          <w:rFonts w:ascii="Tw Cen MT" w:eastAsia="Twentieth Century" w:hAnsi="Tw Cen MT" w:cs="Twentieth Century"/>
          <w:sz w:val="23"/>
          <w:szCs w:val="23"/>
        </w:rPr>
        <w:t>, así como</w:t>
      </w:r>
      <w:r w:rsidRPr="00965BC8">
        <w:rPr>
          <w:rFonts w:ascii="Tw Cen MT" w:eastAsia="Twentieth Century" w:hAnsi="Tw Cen MT" w:cs="Twentieth Century"/>
          <w:sz w:val="23"/>
          <w:szCs w:val="23"/>
        </w:rPr>
        <w:t xml:space="preserve"> promover el desarrollo económico dentro de los cánones de la libre empresa, la competencia leal y la institucionalidad del país. </w:t>
      </w:r>
    </w:p>
    <w:p w14:paraId="4F38AC64" w14:textId="77777777" w:rsidR="00965BC8" w:rsidRPr="0040442D" w:rsidRDefault="00965BC8" w:rsidP="0040442D">
      <w:pPr>
        <w:jc w:val="both"/>
        <w:rPr>
          <w:rFonts w:ascii="Tw Cen MT" w:hAnsi="Tw Cen MT"/>
          <w:sz w:val="23"/>
          <w:szCs w:val="23"/>
        </w:rPr>
      </w:pPr>
      <w:r>
        <w:rPr>
          <w:rFonts w:ascii="Tw Cen MT" w:eastAsia="Twentieth Century" w:hAnsi="Tw Cen MT" w:cs="Twentieth Century"/>
          <w:sz w:val="23"/>
          <w:szCs w:val="23"/>
        </w:rPr>
        <w:t xml:space="preserve">Asimismo, </w:t>
      </w:r>
      <w:r w:rsidRPr="00965BC8">
        <w:rPr>
          <w:rFonts w:ascii="Tw Cen MT" w:eastAsia="Twentieth Century" w:hAnsi="Tw Cen MT" w:cs="Twentieth Century"/>
          <w:sz w:val="23"/>
          <w:szCs w:val="23"/>
        </w:rPr>
        <w:t xml:space="preserve">Global </w:t>
      </w:r>
      <w:proofErr w:type="spellStart"/>
      <w:r w:rsidRPr="00965BC8">
        <w:rPr>
          <w:rFonts w:ascii="Tw Cen MT" w:eastAsia="Twentieth Century" w:hAnsi="Tw Cen MT" w:cs="Twentieth Century"/>
          <w:sz w:val="23"/>
          <w:szCs w:val="23"/>
        </w:rPr>
        <w:t>Shapers</w:t>
      </w:r>
      <w:proofErr w:type="spellEnd"/>
      <w:r w:rsidRPr="00965BC8">
        <w:rPr>
          <w:rFonts w:ascii="Tw Cen MT" w:eastAsia="Twentieth Century" w:hAnsi="Tw Cen MT" w:cs="Twentieth Century"/>
          <w:sz w:val="23"/>
          <w:szCs w:val="23"/>
        </w:rPr>
        <w:t xml:space="preserve"> impulsa iniciativas de impacto local e internacional enfocadas al empoderamiento de j</w:t>
      </w:r>
      <w:r w:rsidRPr="00965BC8">
        <w:rPr>
          <w:rFonts w:ascii="Tw Cen MT" w:eastAsia="Twentieth Century" w:hAnsi="Tw Cen MT" w:cs="Tw Cen MT"/>
          <w:sz w:val="23"/>
          <w:szCs w:val="23"/>
        </w:rPr>
        <w:t>ó</w:t>
      </w:r>
      <w:r w:rsidRPr="00965BC8">
        <w:rPr>
          <w:rFonts w:ascii="Tw Cen MT" w:eastAsia="Twentieth Century" w:hAnsi="Tw Cen MT" w:cs="Twentieth Century"/>
          <w:sz w:val="23"/>
          <w:szCs w:val="23"/>
        </w:rPr>
        <w:t>venes l</w:t>
      </w:r>
      <w:r w:rsidRPr="00965BC8">
        <w:rPr>
          <w:rFonts w:ascii="Tw Cen MT" w:eastAsia="Twentieth Century" w:hAnsi="Tw Cen MT" w:cs="Tw Cen MT"/>
          <w:sz w:val="23"/>
          <w:szCs w:val="23"/>
        </w:rPr>
        <w:t>í</w:t>
      </w:r>
      <w:r w:rsidRPr="00965BC8">
        <w:rPr>
          <w:rFonts w:ascii="Tw Cen MT" w:eastAsia="Twentieth Century" w:hAnsi="Tw Cen MT" w:cs="Twentieth Century"/>
          <w:sz w:val="23"/>
          <w:szCs w:val="23"/>
        </w:rPr>
        <w:t>deres mediante la creaci</w:t>
      </w:r>
      <w:r w:rsidRPr="00965BC8">
        <w:rPr>
          <w:rFonts w:ascii="Tw Cen MT" w:eastAsia="Twentieth Century" w:hAnsi="Tw Cen MT" w:cs="Tw Cen MT"/>
          <w:sz w:val="23"/>
          <w:szCs w:val="23"/>
        </w:rPr>
        <w:t>ó</w:t>
      </w:r>
      <w:r w:rsidRPr="00965BC8">
        <w:rPr>
          <w:rFonts w:ascii="Tw Cen MT" w:eastAsia="Twentieth Century" w:hAnsi="Tw Cen MT" w:cs="Twentieth Century"/>
          <w:sz w:val="23"/>
          <w:szCs w:val="23"/>
        </w:rPr>
        <w:t xml:space="preserve">n colectiva de ideas y soluciones innovadoras para retos globales relevantes. </w:t>
      </w:r>
    </w:p>
    <w:sectPr w:rsidR="00965BC8" w:rsidRPr="0040442D" w:rsidSect="000C5C9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EB55F" w14:textId="77777777" w:rsidR="003B64BB" w:rsidRDefault="003B64BB" w:rsidP="0040442D">
      <w:pPr>
        <w:spacing w:after="0" w:line="240" w:lineRule="auto"/>
      </w:pPr>
      <w:r>
        <w:separator/>
      </w:r>
    </w:p>
  </w:endnote>
  <w:endnote w:type="continuationSeparator" w:id="0">
    <w:p w14:paraId="7E24F25D" w14:textId="77777777" w:rsidR="003B64BB" w:rsidRDefault="003B64BB" w:rsidP="0040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entieth Century">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6EA5" w14:textId="77777777" w:rsidR="003B64BB" w:rsidRDefault="003B64BB" w:rsidP="0040442D">
      <w:pPr>
        <w:spacing w:after="0" w:line="240" w:lineRule="auto"/>
      </w:pPr>
      <w:r>
        <w:separator/>
      </w:r>
    </w:p>
  </w:footnote>
  <w:footnote w:type="continuationSeparator" w:id="0">
    <w:p w14:paraId="2F5AC84A" w14:textId="77777777" w:rsidR="003B64BB" w:rsidRDefault="003B64BB" w:rsidP="00404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AAE5" w14:textId="61615713" w:rsidR="0040442D" w:rsidRDefault="006B72AB">
    <w:pPr>
      <w:pStyle w:val="Encabezado"/>
    </w:pPr>
    <w:r>
      <w:rPr>
        <w:noProof/>
      </w:rPr>
      <w:drawing>
        <wp:anchor distT="0" distB="0" distL="114300" distR="114300" simplePos="0" relativeHeight="251662336" behindDoc="1" locked="0" layoutInCell="1" allowOverlap="1" wp14:anchorId="6E5652FC" wp14:editId="27494189">
          <wp:simplePos x="0" y="0"/>
          <wp:positionH relativeFrom="margin">
            <wp:posOffset>-914400</wp:posOffset>
          </wp:positionH>
          <wp:positionV relativeFrom="margin">
            <wp:posOffset>-915035</wp:posOffset>
          </wp:positionV>
          <wp:extent cx="7782191" cy="100710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o invitación Anje_Plantilla interna _ 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191" cy="10071071"/>
                  </a:xfrm>
                  <a:prstGeom prst="rect">
                    <a:avLst/>
                  </a:prstGeom>
                </pic:spPr>
              </pic:pic>
            </a:graphicData>
          </a:graphic>
          <wp14:sizeRelH relativeFrom="margin">
            <wp14:pctWidth>0</wp14:pctWidth>
          </wp14:sizeRelH>
          <wp14:sizeRelV relativeFrom="margin">
            <wp14:pctHeight>0</wp14:pctHeight>
          </wp14:sizeRelV>
        </wp:anchor>
      </w:drawing>
    </w:r>
    <w:r w:rsidR="0040442D">
      <w:rPr>
        <w:rFonts w:ascii="Arial" w:eastAsia="Arial" w:hAnsi="Arial" w:cs="Arial"/>
        <w:noProof/>
        <w:color w:val="666666"/>
        <w:highlight w:val="white"/>
        <w:lang w:val="es-ES" w:eastAsia="es-ES"/>
      </w:rPr>
      <w:drawing>
        <wp:anchor distT="0" distB="0" distL="114300" distR="114300" simplePos="0" relativeHeight="251660288" behindDoc="0" locked="0" layoutInCell="1" allowOverlap="1" wp14:anchorId="1155367F" wp14:editId="0D18600F">
          <wp:simplePos x="0" y="0"/>
          <wp:positionH relativeFrom="margin">
            <wp:align>right</wp:align>
          </wp:positionH>
          <wp:positionV relativeFrom="margin">
            <wp:posOffset>-541020</wp:posOffset>
          </wp:positionV>
          <wp:extent cx="1053465" cy="955721"/>
          <wp:effectExtent l="0" t="0" r="0" b="0"/>
          <wp:wrapSquare wrapText="bothSides"/>
          <wp:docPr id="2" name="image1.png" descr="https://lh6.googleusercontent.com/g9JKW-1nIKPDK0LCjfRK0CkMvGD_2tUjZgZSgsx9wOkI7Xj7UANWnYJtqByHDUL7gex--AynLuvY6yLf-3pG2CPvQ51RWj2YfqRX6_MGej1MQkkOp_GRkq9wLUqORAYbnMhMGVL1"/>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g9JKW-1nIKPDK0LCjfRK0CkMvGD_2tUjZgZSgsx9wOkI7Xj7UANWnYJtqByHDUL7gex--AynLuvY6yLf-3pG2CPvQ51RWj2YfqRX6_MGej1MQkkOp_GRkq9wLUqORAYbnMhMGVL1"/>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053465" cy="95572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13FA"/>
    <w:rsid w:val="00051475"/>
    <w:rsid w:val="000C5C9F"/>
    <w:rsid w:val="000F282B"/>
    <w:rsid w:val="003B64BB"/>
    <w:rsid w:val="0040442D"/>
    <w:rsid w:val="004756E6"/>
    <w:rsid w:val="00477835"/>
    <w:rsid w:val="004E48B0"/>
    <w:rsid w:val="005B4242"/>
    <w:rsid w:val="005B4B40"/>
    <w:rsid w:val="006B72AB"/>
    <w:rsid w:val="0090347C"/>
    <w:rsid w:val="009613FA"/>
    <w:rsid w:val="00965BC8"/>
    <w:rsid w:val="00B05AE8"/>
    <w:rsid w:val="00B44DAD"/>
    <w:rsid w:val="00C64AF5"/>
    <w:rsid w:val="00D919FF"/>
    <w:rsid w:val="00E34ACB"/>
    <w:rsid w:val="00FF2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EDC7B"/>
  <w15:docId w15:val="{6299C17F-F714-40FF-99FB-F482482A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6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442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0442D"/>
  </w:style>
  <w:style w:type="paragraph" w:styleId="Piedepgina">
    <w:name w:val="footer"/>
    <w:basedOn w:val="Normal"/>
    <w:link w:val="PiedepginaCar"/>
    <w:uiPriority w:val="99"/>
    <w:unhideWhenUsed/>
    <w:rsid w:val="0040442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04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390</Words>
  <Characters>2148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Asociacion Nacional de Jovenes Empresarios</dc:creator>
  <cp:lastModifiedBy>Asociacion Nacional de Jovenes Empresarios</cp:lastModifiedBy>
  <cp:revision>4</cp:revision>
  <dcterms:created xsi:type="dcterms:W3CDTF">2021-08-17T21:05:00Z</dcterms:created>
  <dcterms:modified xsi:type="dcterms:W3CDTF">2021-08-17T21:54:00Z</dcterms:modified>
</cp:coreProperties>
</file>